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015" w:rsidRDefault="007A1015">
      <w:pPr>
        <w:rPr>
          <w:rFonts w:ascii="Calibri" w:hAnsi="Calibri"/>
          <w:sz w:val="24"/>
          <w:szCs w:val="24"/>
        </w:rPr>
      </w:pPr>
      <w:bookmarkStart w:id="0" w:name="_GoBack"/>
      <w:bookmarkEnd w:id="0"/>
    </w:p>
    <w:p w:rsidR="007A1015" w:rsidRDefault="007A1015">
      <w:pPr>
        <w:rPr>
          <w:rFonts w:ascii="Calibri" w:hAnsi="Calibri"/>
          <w:sz w:val="24"/>
          <w:szCs w:val="24"/>
        </w:rPr>
      </w:pPr>
    </w:p>
    <w:p w:rsidR="00D13EBF" w:rsidRPr="00F741F2" w:rsidRDefault="00A54897">
      <w:pPr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>Soupis prací pro úpravu objektu stávajících garáží na provizorní depozitář muzea</w:t>
      </w:r>
    </w:p>
    <w:p w:rsidR="00A54897" w:rsidRPr="00F741F2" w:rsidRDefault="00A54897">
      <w:pPr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 xml:space="preserve">Objekt na </w:t>
      </w:r>
      <w:proofErr w:type="spellStart"/>
      <w:r w:rsidRPr="00F741F2">
        <w:rPr>
          <w:rFonts w:ascii="Calibri" w:hAnsi="Calibri"/>
          <w:sz w:val="24"/>
          <w:szCs w:val="24"/>
        </w:rPr>
        <w:t>st.p.č</w:t>
      </w:r>
      <w:proofErr w:type="spellEnd"/>
      <w:r w:rsidRPr="00F741F2">
        <w:rPr>
          <w:rFonts w:ascii="Calibri" w:hAnsi="Calibri"/>
          <w:sz w:val="24"/>
          <w:szCs w:val="24"/>
        </w:rPr>
        <w:t xml:space="preserve">. 251/3 </w:t>
      </w:r>
      <w:proofErr w:type="gramStart"/>
      <w:r w:rsidRPr="00F741F2">
        <w:rPr>
          <w:rFonts w:ascii="Calibri" w:hAnsi="Calibri"/>
          <w:sz w:val="24"/>
          <w:szCs w:val="24"/>
        </w:rPr>
        <w:t>k.ú.</w:t>
      </w:r>
      <w:proofErr w:type="gramEnd"/>
      <w:r w:rsidRPr="00F741F2">
        <w:rPr>
          <w:rFonts w:ascii="Calibri" w:hAnsi="Calibri"/>
          <w:sz w:val="24"/>
          <w:szCs w:val="24"/>
        </w:rPr>
        <w:t xml:space="preserve"> Hořejší Vrchlabí (bez čísla popisného)</w:t>
      </w:r>
    </w:p>
    <w:p w:rsidR="00A54897" w:rsidRPr="00F741F2" w:rsidRDefault="00A54897">
      <w:pPr>
        <w:rPr>
          <w:rFonts w:ascii="Calibri" w:hAnsi="Calibri"/>
          <w:sz w:val="24"/>
          <w:szCs w:val="24"/>
        </w:rPr>
      </w:pPr>
      <w:proofErr w:type="gramStart"/>
      <w:r w:rsidRPr="00F741F2">
        <w:rPr>
          <w:rFonts w:ascii="Calibri" w:hAnsi="Calibri"/>
          <w:sz w:val="24"/>
          <w:szCs w:val="24"/>
        </w:rPr>
        <w:t>Zpracoval : GRAFIC</w:t>
      </w:r>
      <w:proofErr w:type="gramEnd"/>
      <w:r w:rsidRPr="00F741F2">
        <w:rPr>
          <w:rFonts w:ascii="Calibri" w:hAnsi="Calibri"/>
          <w:sz w:val="24"/>
          <w:szCs w:val="24"/>
        </w:rPr>
        <w:t xml:space="preserve"> projekční kancelář v.o.s., Vrchlabí</w:t>
      </w:r>
    </w:p>
    <w:p w:rsidR="00A54897" w:rsidRPr="00F741F2" w:rsidRDefault="00A54897">
      <w:pPr>
        <w:rPr>
          <w:rFonts w:ascii="Calibri" w:hAnsi="Calibri"/>
          <w:sz w:val="24"/>
          <w:szCs w:val="24"/>
        </w:rPr>
      </w:pPr>
      <w:proofErr w:type="gramStart"/>
      <w:r w:rsidRPr="00F741F2">
        <w:rPr>
          <w:rFonts w:ascii="Calibri" w:hAnsi="Calibri"/>
          <w:sz w:val="24"/>
          <w:szCs w:val="24"/>
        </w:rPr>
        <w:t>Investor : Správa</w:t>
      </w:r>
      <w:proofErr w:type="gramEnd"/>
      <w:r w:rsidRPr="00F741F2">
        <w:rPr>
          <w:rFonts w:ascii="Calibri" w:hAnsi="Calibri"/>
          <w:sz w:val="24"/>
          <w:szCs w:val="24"/>
        </w:rPr>
        <w:t xml:space="preserve"> KRNAP Vrchlabí</w:t>
      </w:r>
    </w:p>
    <w:p w:rsidR="00A54897" w:rsidRPr="00F741F2" w:rsidRDefault="00A54897" w:rsidP="007A1015">
      <w:pPr>
        <w:jc w:val="both"/>
        <w:rPr>
          <w:rFonts w:ascii="Calibri" w:hAnsi="Calibri"/>
          <w:sz w:val="24"/>
          <w:szCs w:val="24"/>
        </w:rPr>
      </w:pPr>
    </w:p>
    <w:p w:rsidR="00A54897" w:rsidRPr="00F741F2" w:rsidRDefault="00A54897" w:rsidP="007A1015">
      <w:pPr>
        <w:pStyle w:val="Odstavecseseznamem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>Dozdívky a zazdívky</w:t>
      </w:r>
    </w:p>
    <w:p w:rsidR="00A54897" w:rsidRPr="00F741F2" w:rsidRDefault="0064017B" w:rsidP="007A1015">
      <w:pPr>
        <w:pStyle w:val="Odstavecseseznamem"/>
        <w:jc w:val="both"/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 xml:space="preserve">Stávající vstupní </w:t>
      </w:r>
      <w:proofErr w:type="gramStart"/>
      <w:r w:rsidRPr="00F741F2">
        <w:rPr>
          <w:rFonts w:ascii="Calibri" w:hAnsi="Calibri"/>
          <w:sz w:val="24"/>
          <w:szCs w:val="24"/>
        </w:rPr>
        <w:t>dveře ( plechové</w:t>
      </w:r>
      <w:proofErr w:type="gramEnd"/>
      <w:r w:rsidRPr="00F741F2">
        <w:rPr>
          <w:rFonts w:ascii="Calibri" w:hAnsi="Calibri"/>
          <w:sz w:val="24"/>
          <w:szCs w:val="24"/>
        </w:rPr>
        <w:t xml:space="preserve"> 1200x2000 mm) a jedny garážová vrata (</w:t>
      </w:r>
      <w:r w:rsidR="00F741F2" w:rsidRPr="00F741F2">
        <w:rPr>
          <w:rFonts w:ascii="Calibri" w:hAnsi="Calibri"/>
          <w:sz w:val="24"/>
          <w:szCs w:val="24"/>
        </w:rPr>
        <w:t xml:space="preserve">2400x2800 mm </w:t>
      </w:r>
      <w:r w:rsidRPr="00F741F2">
        <w:rPr>
          <w:rFonts w:ascii="Calibri" w:hAnsi="Calibri"/>
          <w:sz w:val="24"/>
          <w:szCs w:val="24"/>
        </w:rPr>
        <w:t>na pravé straně čelní fasády) budou demontovány a otvory zazděny +</w:t>
      </w:r>
      <w:r w:rsidR="00F2481E">
        <w:rPr>
          <w:rFonts w:ascii="Calibri" w:hAnsi="Calibri"/>
          <w:sz w:val="24"/>
          <w:szCs w:val="24"/>
        </w:rPr>
        <w:t xml:space="preserve"> vnitřní i vnější </w:t>
      </w:r>
      <w:r w:rsidRPr="00F741F2">
        <w:rPr>
          <w:rFonts w:ascii="Calibri" w:hAnsi="Calibri"/>
          <w:sz w:val="24"/>
          <w:szCs w:val="24"/>
        </w:rPr>
        <w:t xml:space="preserve"> omítky a malby</w:t>
      </w:r>
      <w:r w:rsidR="00F2481E">
        <w:rPr>
          <w:rFonts w:ascii="Calibri" w:hAnsi="Calibri"/>
          <w:sz w:val="24"/>
          <w:szCs w:val="24"/>
        </w:rPr>
        <w:t xml:space="preserve">, pod </w:t>
      </w:r>
      <w:r w:rsidR="007A1015">
        <w:rPr>
          <w:rFonts w:ascii="Calibri" w:hAnsi="Calibri"/>
          <w:sz w:val="24"/>
          <w:szCs w:val="24"/>
        </w:rPr>
        <w:t>zazdívku dveří</w:t>
      </w:r>
      <w:r w:rsidR="00F2481E">
        <w:rPr>
          <w:rFonts w:ascii="Calibri" w:hAnsi="Calibri"/>
          <w:sz w:val="24"/>
          <w:szCs w:val="24"/>
        </w:rPr>
        <w:t xml:space="preserve"> doplnění hydroizolací</w:t>
      </w:r>
      <w:r w:rsidR="007A1015">
        <w:rPr>
          <w:rFonts w:ascii="Calibri" w:hAnsi="Calibri"/>
          <w:sz w:val="24"/>
          <w:szCs w:val="24"/>
        </w:rPr>
        <w:t xml:space="preserve"> – </w:t>
      </w:r>
      <w:proofErr w:type="spellStart"/>
      <w:r w:rsidR="007A1015">
        <w:rPr>
          <w:rFonts w:ascii="Calibri" w:hAnsi="Calibri"/>
          <w:sz w:val="24"/>
          <w:szCs w:val="24"/>
        </w:rPr>
        <w:t>asf.pásy</w:t>
      </w:r>
      <w:proofErr w:type="spellEnd"/>
    </w:p>
    <w:p w:rsidR="00A54897" w:rsidRPr="00F741F2" w:rsidRDefault="00A54897" w:rsidP="007A1015">
      <w:pPr>
        <w:pStyle w:val="Odstavecseseznamem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>Zabednění oken</w:t>
      </w:r>
    </w:p>
    <w:p w:rsidR="0064017B" w:rsidRDefault="0064017B" w:rsidP="007A1015">
      <w:pPr>
        <w:pStyle w:val="Odstavecseseznamem"/>
        <w:jc w:val="both"/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>Stávající okna (včetně sklobetonových výplní</w:t>
      </w:r>
      <w:r w:rsidR="00F741F2" w:rsidRPr="00F741F2">
        <w:rPr>
          <w:rFonts w:ascii="Calibri" w:hAnsi="Calibri"/>
          <w:sz w:val="24"/>
          <w:szCs w:val="24"/>
        </w:rPr>
        <w:t>, vše rozměry 1200 x 2400 mm)</w:t>
      </w:r>
      <w:r w:rsidRPr="00F741F2">
        <w:rPr>
          <w:rFonts w:ascii="Calibri" w:hAnsi="Calibri"/>
          <w:sz w:val="24"/>
          <w:szCs w:val="24"/>
        </w:rPr>
        <w:t xml:space="preserve"> budou z vnitřní strany opatřeny tepelnou izolací </w:t>
      </w:r>
      <w:r w:rsidR="00F741F2" w:rsidRPr="00F741F2">
        <w:rPr>
          <w:rFonts w:ascii="Calibri" w:hAnsi="Calibri"/>
          <w:sz w:val="24"/>
          <w:szCs w:val="24"/>
        </w:rPr>
        <w:t xml:space="preserve">- </w:t>
      </w:r>
      <w:proofErr w:type="gramStart"/>
      <w:r w:rsidRPr="00F741F2">
        <w:rPr>
          <w:rFonts w:ascii="Calibri" w:hAnsi="Calibri"/>
          <w:sz w:val="24"/>
          <w:szCs w:val="24"/>
        </w:rPr>
        <w:t>min.vata</w:t>
      </w:r>
      <w:proofErr w:type="gramEnd"/>
      <w:r w:rsidRPr="00F741F2">
        <w:rPr>
          <w:rFonts w:ascii="Calibri" w:hAnsi="Calibri"/>
          <w:sz w:val="24"/>
          <w:szCs w:val="24"/>
        </w:rPr>
        <w:t xml:space="preserve"> tl. 140 mm a „zabedněna“ deskami OSB tl. 16 mm</w:t>
      </w:r>
      <w:r w:rsidR="00F2481E">
        <w:rPr>
          <w:rFonts w:ascii="Calibri" w:hAnsi="Calibri"/>
          <w:sz w:val="24"/>
          <w:szCs w:val="24"/>
        </w:rPr>
        <w:t xml:space="preserve"> – u jednoho až dvou oken nechat možnost větrání prostoru spodním dílem okna</w:t>
      </w:r>
    </w:p>
    <w:p w:rsidR="00F2481E" w:rsidRPr="00F741F2" w:rsidRDefault="00F2481E" w:rsidP="007A1015">
      <w:pPr>
        <w:pStyle w:val="Odstavecseseznamem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Venkovní mříže na oknech beze změny.</w:t>
      </w:r>
    </w:p>
    <w:p w:rsidR="00A54897" w:rsidRPr="00F741F2" w:rsidRDefault="00A54897" w:rsidP="007A1015">
      <w:pPr>
        <w:pStyle w:val="Odstavecseseznamem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>Podlaha</w:t>
      </w:r>
    </w:p>
    <w:p w:rsidR="0064017B" w:rsidRPr="00F741F2" w:rsidRDefault="0064017B" w:rsidP="007A1015">
      <w:pPr>
        <w:pStyle w:val="Odstavecseseznamem"/>
        <w:jc w:val="both"/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>Stávající teracovou dlažbu v celé ploše odmastit a vyčistit</w:t>
      </w:r>
    </w:p>
    <w:p w:rsidR="00A54897" w:rsidRPr="00F741F2" w:rsidRDefault="00A54897" w:rsidP="007A1015">
      <w:pPr>
        <w:pStyle w:val="Odstavecseseznamem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>Omítky</w:t>
      </w:r>
    </w:p>
    <w:p w:rsidR="0064017B" w:rsidRPr="00F741F2" w:rsidRDefault="00F741F2" w:rsidP="007A1015">
      <w:pPr>
        <w:pStyle w:val="Odstavecseseznamem"/>
        <w:jc w:val="both"/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>Stávající omítky</w:t>
      </w:r>
      <w:r w:rsidR="0064017B" w:rsidRPr="00F741F2">
        <w:rPr>
          <w:rFonts w:ascii="Calibri" w:hAnsi="Calibri"/>
          <w:sz w:val="24"/>
          <w:szCs w:val="24"/>
        </w:rPr>
        <w:t xml:space="preserve"> očistit, omýt, </w:t>
      </w:r>
      <w:r w:rsidR="007A1015">
        <w:rPr>
          <w:rFonts w:ascii="Calibri" w:hAnsi="Calibri"/>
          <w:sz w:val="24"/>
          <w:szCs w:val="24"/>
        </w:rPr>
        <w:t xml:space="preserve">(v případě plísní odstranit) </w:t>
      </w:r>
      <w:r w:rsidR="0064017B" w:rsidRPr="00F741F2">
        <w:rPr>
          <w:rFonts w:ascii="Calibri" w:hAnsi="Calibri"/>
          <w:sz w:val="24"/>
          <w:szCs w:val="24"/>
        </w:rPr>
        <w:t>opatřit penetrací a natřít protiplísňovou barvou (bílá)</w:t>
      </w:r>
    </w:p>
    <w:p w:rsidR="00F741F2" w:rsidRPr="00F741F2" w:rsidRDefault="00A54897" w:rsidP="007A1015">
      <w:pPr>
        <w:pStyle w:val="Odstavecseseznamem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>Nové výplně</w:t>
      </w:r>
      <w:r w:rsidR="00F741F2" w:rsidRPr="00F741F2">
        <w:rPr>
          <w:rFonts w:ascii="Calibri" w:hAnsi="Calibri"/>
          <w:sz w:val="24"/>
          <w:szCs w:val="24"/>
        </w:rPr>
        <w:t xml:space="preserve"> </w:t>
      </w:r>
    </w:p>
    <w:p w:rsidR="0064017B" w:rsidRPr="00F741F2" w:rsidRDefault="00F741F2" w:rsidP="007A1015">
      <w:pPr>
        <w:pStyle w:val="Odstavecseseznamem"/>
        <w:jc w:val="both"/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 xml:space="preserve">stávající ocelové vrata 3400 x 2100 mm - vybourat a do stávajícího otvoru osadit nová vrata </w:t>
      </w:r>
      <w:proofErr w:type="spellStart"/>
      <w:r w:rsidRPr="00F741F2">
        <w:rPr>
          <w:rFonts w:ascii="Calibri" w:hAnsi="Calibri"/>
          <w:sz w:val="24"/>
          <w:szCs w:val="24"/>
        </w:rPr>
        <w:t>hormann</w:t>
      </w:r>
      <w:proofErr w:type="spellEnd"/>
      <w:r w:rsidRPr="00F741F2">
        <w:rPr>
          <w:rFonts w:ascii="Calibri" w:hAnsi="Calibri"/>
          <w:sz w:val="24"/>
          <w:szCs w:val="24"/>
        </w:rPr>
        <w:t>- sekční vrata</w:t>
      </w:r>
      <w:r>
        <w:rPr>
          <w:rFonts w:ascii="Calibri" w:hAnsi="Calibri"/>
          <w:sz w:val="24"/>
          <w:szCs w:val="24"/>
        </w:rPr>
        <w:t xml:space="preserve"> - </w:t>
      </w:r>
      <w:r w:rsidRPr="00F741F2">
        <w:rPr>
          <w:rFonts w:ascii="Calibri" w:hAnsi="Calibri"/>
          <w:sz w:val="24"/>
          <w:szCs w:val="24"/>
        </w:rPr>
        <w:t xml:space="preserve">hliníkový zasklívací rám s integrovanými dveřmi v </w:t>
      </w:r>
      <w:proofErr w:type="spellStart"/>
      <w:r w:rsidRPr="00F741F2">
        <w:rPr>
          <w:rFonts w:ascii="Calibri" w:hAnsi="Calibri"/>
          <w:sz w:val="24"/>
          <w:szCs w:val="24"/>
        </w:rPr>
        <w:t>pravo</w:t>
      </w:r>
      <w:proofErr w:type="spellEnd"/>
      <w:r w:rsidRPr="00F741F2">
        <w:rPr>
          <w:rFonts w:ascii="Calibri" w:hAnsi="Calibri"/>
          <w:sz w:val="24"/>
          <w:szCs w:val="24"/>
        </w:rPr>
        <w:t>, rovnoměrné</w:t>
      </w:r>
      <w:r>
        <w:rPr>
          <w:rFonts w:ascii="Calibri" w:hAnsi="Calibri"/>
          <w:sz w:val="24"/>
          <w:szCs w:val="24"/>
        </w:rPr>
        <w:t xml:space="preserve">, </w:t>
      </w:r>
      <w:r w:rsidRPr="00F741F2">
        <w:rPr>
          <w:rFonts w:ascii="Calibri" w:hAnsi="Calibri"/>
          <w:sz w:val="24"/>
          <w:szCs w:val="24"/>
        </w:rPr>
        <w:t xml:space="preserve">rozdělení polí, tep. </w:t>
      </w:r>
      <w:proofErr w:type="gramStart"/>
      <w:r w:rsidRPr="00F741F2">
        <w:rPr>
          <w:rFonts w:ascii="Calibri" w:hAnsi="Calibri"/>
          <w:sz w:val="24"/>
          <w:szCs w:val="24"/>
        </w:rPr>
        <w:t>izolace</w:t>
      </w:r>
      <w:proofErr w:type="gramEnd"/>
      <w:r w:rsidRPr="00F741F2">
        <w:rPr>
          <w:rFonts w:ascii="Calibri" w:hAnsi="Calibri"/>
          <w:sz w:val="24"/>
          <w:szCs w:val="24"/>
        </w:rPr>
        <w:t xml:space="preserve"> - </w:t>
      </w:r>
      <w:proofErr w:type="spellStart"/>
      <w:r w:rsidRPr="00F741F2">
        <w:rPr>
          <w:rFonts w:ascii="Calibri" w:hAnsi="Calibri"/>
          <w:sz w:val="24"/>
          <w:szCs w:val="24"/>
        </w:rPr>
        <w:t>uvrata</w:t>
      </w:r>
      <w:proofErr w:type="spellEnd"/>
      <w:r w:rsidRPr="00F741F2">
        <w:rPr>
          <w:rFonts w:ascii="Calibri" w:hAnsi="Calibri"/>
          <w:sz w:val="24"/>
          <w:szCs w:val="24"/>
        </w:rPr>
        <w:t xml:space="preserve"> = min 1,0, </w:t>
      </w:r>
      <w:proofErr w:type="spellStart"/>
      <w:r w:rsidRPr="00F741F2">
        <w:rPr>
          <w:rFonts w:ascii="Calibri" w:hAnsi="Calibri"/>
          <w:sz w:val="24"/>
          <w:szCs w:val="24"/>
        </w:rPr>
        <w:t>ulamela</w:t>
      </w:r>
      <w:proofErr w:type="spellEnd"/>
      <w:r w:rsidRPr="00F741F2">
        <w:rPr>
          <w:rFonts w:ascii="Calibri" w:hAnsi="Calibri"/>
          <w:sz w:val="24"/>
          <w:szCs w:val="24"/>
        </w:rPr>
        <w:t xml:space="preserve"> = min 0,50, barva - křídla bílá </w:t>
      </w:r>
      <w:proofErr w:type="spellStart"/>
      <w:r w:rsidRPr="00F741F2">
        <w:rPr>
          <w:rFonts w:ascii="Calibri" w:hAnsi="Calibri"/>
          <w:sz w:val="24"/>
          <w:szCs w:val="24"/>
        </w:rPr>
        <w:t>ral</w:t>
      </w:r>
      <w:proofErr w:type="spellEnd"/>
      <w:r w:rsidRPr="00F741F2">
        <w:rPr>
          <w:rFonts w:ascii="Calibri" w:hAnsi="Calibri"/>
          <w:sz w:val="24"/>
          <w:szCs w:val="24"/>
        </w:rPr>
        <w:t xml:space="preserve"> 9001</w:t>
      </w:r>
    </w:p>
    <w:p w:rsidR="00A54897" w:rsidRDefault="00A54897" w:rsidP="007A1015">
      <w:pPr>
        <w:pStyle w:val="Odstavecseseznamem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741F2">
        <w:rPr>
          <w:rFonts w:ascii="Calibri" w:hAnsi="Calibri"/>
          <w:sz w:val="24"/>
          <w:szCs w:val="24"/>
        </w:rPr>
        <w:t>Elektroinstalace</w:t>
      </w:r>
    </w:p>
    <w:p w:rsidR="00F741F2" w:rsidRPr="00F741F2" w:rsidRDefault="00F741F2" w:rsidP="007A1015">
      <w:pPr>
        <w:pStyle w:val="Odstavecseseznamem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Úprava stávající elektroinstalace pro potřebu </w:t>
      </w:r>
      <w:proofErr w:type="spellStart"/>
      <w:r>
        <w:rPr>
          <w:rFonts w:ascii="Calibri" w:hAnsi="Calibri"/>
          <w:sz w:val="24"/>
          <w:szCs w:val="24"/>
        </w:rPr>
        <w:t>dopojení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vzt</w:t>
      </w:r>
      <w:proofErr w:type="spellEnd"/>
      <w:r>
        <w:rPr>
          <w:rFonts w:ascii="Calibri" w:hAnsi="Calibri"/>
          <w:sz w:val="24"/>
          <w:szCs w:val="24"/>
        </w:rPr>
        <w:t xml:space="preserve"> jednotek, dále </w:t>
      </w:r>
      <w:proofErr w:type="gramStart"/>
      <w:r>
        <w:rPr>
          <w:rFonts w:ascii="Calibri" w:hAnsi="Calibri"/>
          <w:sz w:val="24"/>
          <w:szCs w:val="24"/>
        </w:rPr>
        <w:t>pak  úprava</w:t>
      </w:r>
      <w:proofErr w:type="gramEnd"/>
      <w:r>
        <w:rPr>
          <w:rFonts w:ascii="Calibri" w:hAnsi="Calibri"/>
          <w:sz w:val="24"/>
          <w:szCs w:val="24"/>
        </w:rPr>
        <w:t xml:space="preserve"> ovládání světel dle změny vchodu do objektu</w:t>
      </w:r>
    </w:p>
    <w:p w:rsidR="00A54897" w:rsidRDefault="00A54897" w:rsidP="007A1015">
      <w:pPr>
        <w:pStyle w:val="Odstavecseseznamem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proofErr w:type="spellStart"/>
      <w:r w:rsidRPr="00F741F2">
        <w:rPr>
          <w:rFonts w:ascii="Calibri" w:hAnsi="Calibri"/>
          <w:sz w:val="24"/>
          <w:szCs w:val="24"/>
        </w:rPr>
        <w:t>Vzt</w:t>
      </w:r>
      <w:proofErr w:type="spellEnd"/>
    </w:p>
    <w:p w:rsidR="00F741F2" w:rsidRDefault="00F741F2" w:rsidP="007A1015">
      <w:pPr>
        <w:pStyle w:val="Odstavecseseznamem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Osazení tep. Čerpadla vzduch-vzduch např. IVT </w:t>
      </w:r>
      <w:proofErr w:type="spellStart"/>
      <w:r>
        <w:rPr>
          <w:rFonts w:ascii="Calibri" w:hAnsi="Calibri"/>
          <w:sz w:val="24"/>
          <w:szCs w:val="24"/>
        </w:rPr>
        <w:t>Nordic</w:t>
      </w:r>
      <w:proofErr w:type="spellEnd"/>
      <w:r>
        <w:rPr>
          <w:rFonts w:ascii="Calibri" w:hAnsi="Calibri"/>
          <w:sz w:val="24"/>
          <w:szCs w:val="24"/>
        </w:rPr>
        <w:t xml:space="preserve"> </w:t>
      </w:r>
      <w:proofErr w:type="spellStart"/>
      <w:r>
        <w:rPr>
          <w:rFonts w:ascii="Calibri" w:hAnsi="Calibri"/>
          <w:sz w:val="24"/>
          <w:szCs w:val="24"/>
        </w:rPr>
        <w:t>Inverter</w:t>
      </w:r>
      <w:proofErr w:type="spellEnd"/>
    </w:p>
    <w:p w:rsidR="007A1015" w:rsidRDefault="007A1015" w:rsidP="007A1015">
      <w:pPr>
        <w:pStyle w:val="Odstavecseseznamem"/>
        <w:jc w:val="both"/>
        <w:rPr>
          <w:rFonts w:ascii="Calibri" w:hAnsi="Calibri"/>
          <w:sz w:val="24"/>
          <w:szCs w:val="24"/>
        </w:rPr>
      </w:pPr>
    </w:p>
    <w:p w:rsidR="007A1015" w:rsidRPr="00F741F2" w:rsidRDefault="007A1015" w:rsidP="007A1015">
      <w:pPr>
        <w:pStyle w:val="Odstavecseseznamem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Veškerý vybouraný materiál odvést a uložit na skládku dle zákona.</w:t>
      </w:r>
    </w:p>
    <w:p w:rsidR="00A54897" w:rsidRDefault="00A54897" w:rsidP="007A1015">
      <w:pPr>
        <w:pStyle w:val="Odstavecseseznamem"/>
        <w:jc w:val="both"/>
      </w:pPr>
    </w:p>
    <w:sectPr w:rsidR="00A54897" w:rsidSect="00D13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46734"/>
    <w:multiLevelType w:val="hybridMultilevel"/>
    <w:tmpl w:val="D682B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897"/>
    <w:rsid w:val="0064017B"/>
    <w:rsid w:val="007A1015"/>
    <w:rsid w:val="00A54897"/>
    <w:rsid w:val="00A60A7D"/>
    <w:rsid w:val="00D13EBF"/>
    <w:rsid w:val="00F2481E"/>
    <w:rsid w:val="00F7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897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F741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741F2"/>
    <w:rPr>
      <w:rFonts w:ascii="Consolas" w:hAnsi="Consolas" w:cs="Consolas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0A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897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semiHidden/>
    <w:unhideWhenUsed/>
    <w:rsid w:val="00F741F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741F2"/>
    <w:rPr>
      <w:rFonts w:ascii="Consolas" w:hAnsi="Consolas" w:cs="Consolas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0A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3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1328</Characters>
  <Application>Microsoft Office Word</Application>
  <DocSecurity>0</DocSecurity>
  <Lines>53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Fajfrová Renata</cp:lastModifiedBy>
  <cp:revision>2</cp:revision>
  <cp:lastPrinted>2015-08-26T08:28:00Z</cp:lastPrinted>
  <dcterms:created xsi:type="dcterms:W3CDTF">2015-08-26T08:30:00Z</dcterms:created>
  <dcterms:modified xsi:type="dcterms:W3CDTF">2015-08-26T08:30:00Z</dcterms:modified>
</cp:coreProperties>
</file>